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698D3B20"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 xml:space="preserve">2020. gada </w:t>
      </w:r>
      <w:r w:rsidR="007D5568" w:rsidRPr="00462575">
        <w:rPr>
          <w:rFonts w:ascii="Times New Roman" w:hAnsi="Times New Roman"/>
          <w:i/>
          <w:sz w:val="24"/>
          <w:szCs w:val="24"/>
          <w:lang w:val="lv-LV"/>
        </w:rPr>
        <w:t>8. oktobra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62575" w:rsidRPr="00462575">
        <w:rPr>
          <w:rFonts w:ascii="Times New Roman" w:hAnsi="Times New Roman"/>
          <w:i/>
          <w:sz w:val="24"/>
          <w:szCs w:val="24"/>
          <w:lang w:val="lv-LV"/>
        </w:rPr>
        <w:t> 348</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36B7380F"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7C3772">
        <w:rPr>
          <w:rFonts w:ascii="Times New Roman" w:hAnsi="Times New Roman"/>
          <w:b/>
          <w:sz w:val="26"/>
          <w:szCs w:val="26"/>
          <w:lang w:val="lv-LV"/>
        </w:rPr>
        <w:t>Saldū 104,4</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 xml:space="preserve">kas atbilst demokrātiskām vērtībām un stiprina Latvijas nacionālo </w:t>
      </w:r>
      <w:proofErr w:type="spellStart"/>
      <w:r w:rsidR="00D50165" w:rsidRPr="00B96A0E">
        <w:rPr>
          <w:rFonts w:ascii="Times New Roman" w:hAnsi="Times New Roman"/>
          <w:sz w:val="24"/>
          <w:szCs w:val="24"/>
          <w:lang w:val="lv-LV"/>
        </w:rPr>
        <w:t>kultūrtelpu</w:t>
      </w:r>
      <w:proofErr w:type="spellEnd"/>
      <w:r w:rsidR="00D50165" w:rsidRPr="00B96A0E">
        <w:rPr>
          <w:rFonts w:ascii="Times New Roman" w:hAnsi="Times New Roman"/>
          <w:sz w:val="24"/>
          <w:szCs w:val="24"/>
          <w:lang w:val="lv-LV"/>
        </w:rPr>
        <w:t>.</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52354DD4"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bookmarkStart w:id="4" w:name="_Hlk52960090"/>
      <w:r w:rsidR="007C3772">
        <w:rPr>
          <w:rFonts w:ascii="Times New Roman" w:hAnsi="Times New Roman"/>
          <w:sz w:val="24"/>
          <w:szCs w:val="24"/>
          <w:lang w:val="lv-LV"/>
        </w:rPr>
        <w:t>Saldū 104,4</w:t>
      </w:r>
      <w:r w:rsidR="00621B34" w:rsidRPr="00621B34">
        <w:rPr>
          <w:rFonts w:ascii="Times New Roman" w:hAnsi="Times New Roman"/>
          <w:sz w:val="24"/>
          <w:szCs w:val="24"/>
          <w:lang w:val="lv-LV"/>
        </w:rPr>
        <w:t xml:space="preserve"> </w:t>
      </w:r>
      <w:bookmarkEnd w:id="4"/>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Konkursa dalības maksa ir 1</w:t>
      </w:r>
      <w:r w:rsidR="00B26656" w:rsidRPr="0078426E">
        <w:rPr>
          <w:rFonts w:ascii="Times New Roman" w:hAnsi="Times New Roman"/>
          <w:sz w:val="24"/>
          <w:szCs w:val="24"/>
          <w:lang w:val="lv-LV"/>
        </w:rPr>
        <w:t> </w:t>
      </w:r>
      <w:r w:rsidRPr="0078426E">
        <w:rPr>
          <w:rFonts w:ascii="Times New Roman" w:hAnsi="Times New Roman"/>
          <w:sz w:val="24"/>
          <w:szCs w:val="24"/>
          <w:lang w:val="lv-LV"/>
        </w:rPr>
        <w:t xml:space="preserve">067,00 </w:t>
      </w:r>
      <w:proofErr w:type="spellStart"/>
      <w:r w:rsidRPr="0078426E">
        <w:rPr>
          <w:rFonts w:ascii="Times New Roman" w:hAnsi="Times New Roman"/>
          <w:i/>
          <w:sz w:val="24"/>
          <w:szCs w:val="24"/>
          <w:lang w:val="lv-LV"/>
        </w:rPr>
        <w:t>euro</w:t>
      </w:r>
      <w:proofErr w:type="spellEnd"/>
      <w:r w:rsidRPr="0078426E">
        <w:rPr>
          <w:rFonts w:ascii="Times New Roman" w:hAnsi="Times New Roman"/>
          <w:sz w:val="24"/>
          <w:szCs w:val="24"/>
          <w:lang w:val="lv-LV"/>
        </w:rPr>
        <w:t xml:space="preserve"> (viens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7BCC60E7"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5" w:name="_Hlk8824804"/>
      <w:r w:rsidR="0080576D" w:rsidRPr="00B96A0E">
        <w:rPr>
          <w:rFonts w:ascii="Times New Roman" w:hAnsi="Times New Roman"/>
          <w:sz w:val="24"/>
          <w:szCs w:val="24"/>
          <w:lang w:val="lv-LV"/>
        </w:rPr>
        <w:t xml:space="preserve">radio programmas veidošanai vai </w:t>
      </w:r>
      <w:bookmarkEnd w:id="5"/>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7C3772">
        <w:rPr>
          <w:rFonts w:ascii="Times New Roman" w:hAnsi="Times New Roman"/>
          <w:sz w:val="24"/>
          <w:szCs w:val="24"/>
          <w:lang w:val="lv-LV"/>
        </w:rPr>
        <w:t>Saldū 104,4</w:t>
      </w:r>
      <w:r w:rsidR="007C3772" w:rsidRPr="00621B34">
        <w:rPr>
          <w:rFonts w:ascii="Times New Roman" w:hAnsi="Times New Roman"/>
          <w:sz w:val="24"/>
          <w:szCs w:val="24"/>
          <w:lang w:val="lv-LV"/>
        </w:rPr>
        <w:t xml:space="preserve">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5F1A697F"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7C3772">
        <w:rPr>
          <w:rFonts w:ascii="Times New Roman" w:hAnsi="Times New Roman"/>
          <w:sz w:val="24"/>
          <w:szCs w:val="24"/>
          <w:lang w:val="lv-LV"/>
        </w:rPr>
        <w:t>Saldus</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02294FD3"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7C3772">
        <w:rPr>
          <w:rFonts w:ascii="Times New Roman" w:hAnsi="Times New Roman"/>
          <w:sz w:val="24"/>
          <w:szCs w:val="24"/>
          <w:lang w:val="lv-LV"/>
        </w:rPr>
        <w:t>Saldus</w:t>
      </w:r>
      <w:r w:rsidR="0038237C" w:rsidRPr="00553069">
        <w:rPr>
          <w:rFonts w:ascii="Times New Roman" w:hAnsi="Times New Roman"/>
          <w:sz w:val="24"/>
          <w:szCs w:val="24"/>
          <w:lang w:val="lv-LV"/>
        </w:rPr>
        <w:t>;</w:t>
      </w:r>
    </w:p>
    <w:p w14:paraId="11596885" w14:textId="48B2823E"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7C3772">
        <w:rPr>
          <w:rFonts w:ascii="Times New Roman" w:hAnsi="Times New Roman"/>
          <w:sz w:val="24"/>
          <w:szCs w:val="24"/>
          <w:lang w:val="lv-LV"/>
        </w:rPr>
        <w:t>104,4</w:t>
      </w:r>
      <w:r w:rsidR="007D5568" w:rsidRPr="00621B34">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361C07D7"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7C3772">
        <w:rPr>
          <w:rFonts w:ascii="Times New Roman" w:hAnsi="Times New Roman"/>
          <w:sz w:val="24"/>
          <w:szCs w:val="24"/>
          <w:lang w:val="lv-LV"/>
        </w:rPr>
        <w:t>72</w:t>
      </w:r>
      <w:r w:rsidRPr="00553069">
        <w:rPr>
          <w:rFonts w:ascii="Times New Roman" w:hAnsi="Times New Roman"/>
          <w:sz w:val="24"/>
          <w:szCs w:val="24"/>
          <w:lang w:val="lv-LV"/>
        </w:rPr>
        <w:t xml:space="preserve"> m;</w:t>
      </w:r>
    </w:p>
    <w:p w14:paraId="0107386A" w14:textId="6843BD2E"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7D5568">
        <w:rPr>
          <w:rFonts w:ascii="Times New Roman" w:hAnsi="Times New Roman"/>
          <w:sz w:val="24"/>
          <w:szCs w:val="24"/>
          <w:lang w:val="lv-LV"/>
        </w:rPr>
        <w:t>2</w:t>
      </w:r>
      <w:r w:rsidR="007C3772">
        <w:rPr>
          <w:rFonts w:ascii="Times New Roman" w:hAnsi="Times New Roman"/>
          <w:sz w:val="24"/>
          <w:szCs w:val="24"/>
          <w:lang w:val="lv-LV"/>
        </w:rPr>
        <w:t>4</w:t>
      </w:r>
      <w:r w:rsidRPr="00553069">
        <w:rPr>
          <w:rFonts w:ascii="Times New Roman" w:hAnsi="Times New Roman"/>
          <w:sz w:val="24"/>
          <w:szCs w:val="24"/>
          <w:lang w:val="lv-LV"/>
        </w:rPr>
        <w:t>;</w:t>
      </w:r>
    </w:p>
    <w:p w14:paraId="232EB1D9" w14:textId="218FBC02"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7D5568">
        <w:rPr>
          <w:rFonts w:ascii="Times New Roman" w:hAnsi="Times New Roman"/>
          <w:sz w:val="24"/>
          <w:szCs w:val="24"/>
          <w:lang w:val="lv-LV"/>
        </w:rPr>
        <w:t>5</w:t>
      </w:r>
      <w:r w:rsidR="00E55077">
        <w:rPr>
          <w:rFonts w:ascii="Times New Roman" w:hAnsi="Times New Roman"/>
          <w:sz w:val="24"/>
          <w:szCs w:val="24"/>
          <w:lang w:val="lv-LV"/>
        </w:rPr>
        <w:t>-1</w:t>
      </w:r>
      <w:r w:rsidR="007D5568">
        <w:rPr>
          <w:rFonts w:ascii="Times New Roman" w:hAnsi="Times New Roman"/>
          <w:sz w:val="24"/>
          <w:szCs w:val="24"/>
          <w:lang w:val="lv-LV"/>
        </w:rPr>
        <w:t>9</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2156B550" w:rsidR="006400B6" w:rsidRPr="00DC5D0F" w:rsidRDefault="00245EA2" w:rsidP="006400B6">
      <w:pPr>
        <w:pStyle w:val="Sarakstarindkopa"/>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w:t>
      </w:r>
      <w:r w:rsidRPr="00D4236A">
        <w:rPr>
          <w:rFonts w:ascii="Times New Roman" w:hAnsi="Times New Roman"/>
          <w:sz w:val="24"/>
          <w:szCs w:val="24"/>
          <w:lang w:val="lv-LV"/>
        </w:rPr>
        <w:t xml:space="preserve">pieteikuma iesniegšanas </w:t>
      </w:r>
      <w:r w:rsidRPr="00462575">
        <w:rPr>
          <w:rFonts w:ascii="Times New Roman" w:hAnsi="Times New Roman"/>
          <w:sz w:val="24"/>
          <w:szCs w:val="24"/>
          <w:lang w:val="lv-LV"/>
        </w:rPr>
        <w:t xml:space="preserve">termiņš – </w:t>
      </w:r>
      <w:r w:rsidRPr="00462575">
        <w:rPr>
          <w:rFonts w:ascii="Times New Roman" w:hAnsi="Times New Roman"/>
          <w:b/>
          <w:sz w:val="24"/>
          <w:szCs w:val="24"/>
          <w:lang w:val="lv-LV"/>
        </w:rPr>
        <w:t>līdz 20</w:t>
      </w:r>
      <w:r w:rsidR="007F7742" w:rsidRPr="00462575">
        <w:rPr>
          <w:rFonts w:ascii="Times New Roman" w:hAnsi="Times New Roman"/>
          <w:b/>
          <w:sz w:val="24"/>
          <w:szCs w:val="24"/>
          <w:lang w:val="lv-LV"/>
        </w:rPr>
        <w:t>20</w:t>
      </w:r>
      <w:r w:rsidRPr="00462575">
        <w:rPr>
          <w:rFonts w:ascii="Times New Roman" w:hAnsi="Times New Roman"/>
          <w:b/>
          <w:sz w:val="24"/>
          <w:szCs w:val="24"/>
          <w:lang w:val="lv-LV"/>
        </w:rPr>
        <w:t>.</w:t>
      </w:r>
      <w:r w:rsidR="0020532F" w:rsidRPr="00462575">
        <w:rPr>
          <w:rFonts w:ascii="Times New Roman" w:hAnsi="Times New Roman"/>
          <w:b/>
          <w:sz w:val="24"/>
          <w:szCs w:val="24"/>
          <w:lang w:val="lv-LV"/>
        </w:rPr>
        <w:t> </w:t>
      </w:r>
      <w:r w:rsidRPr="00462575">
        <w:rPr>
          <w:rFonts w:ascii="Times New Roman" w:hAnsi="Times New Roman"/>
          <w:b/>
          <w:sz w:val="24"/>
          <w:szCs w:val="24"/>
          <w:lang w:val="lv-LV"/>
        </w:rPr>
        <w:t>gada</w:t>
      </w:r>
      <w:r w:rsidR="00D1553A" w:rsidRPr="00462575">
        <w:rPr>
          <w:rFonts w:ascii="Times New Roman" w:hAnsi="Times New Roman"/>
          <w:b/>
          <w:sz w:val="24"/>
          <w:szCs w:val="24"/>
          <w:lang w:val="lv-LV"/>
        </w:rPr>
        <w:t> </w:t>
      </w:r>
      <w:r w:rsidR="007D5568" w:rsidRPr="00462575">
        <w:rPr>
          <w:rFonts w:ascii="Times New Roman" w:hAnsi="Times New Roman"/>
          <w:b/>
          <w:sz w:val="24"/>
          <w:szCs w:val="24"/>
          <w:lang w:val="lv-LV"/>
        </w:rPr>
        <w:t>29</w:t>
      </w:r>
      <w:r w:rsidR="0092771E" w:rsidRPr="00462575">
        <w:rPr>
          <w:rFonts w:ascii="Times New Roman" w:hAnsi="Times New Roman"/>
          <w:b/>
          <w:sz w:val="24"/>
          <w:szCs w:val="24"/>
          <w:lang w:val="lv-LV"/>
        </w:rPr>
        <w:t>. oktobrim</w:t>
      </w:r>
      <w:r w:rsidR="0020532F" w:rsidRPr="00462575">
        <w:rPr>
          <w:rFonts w:ascii="Times New Roman" w:hAnsi="Times New Roman"/>
          <w:b/>
          <w:sz w:val="24"/>
          <w:szCs w:val="24"/>
          <w:lang w:val="lv-LV"/>
        </w:rPr>
        <w:t xml:space="preserve"> </w:t>
      </w:r>
      <w:r w:rsidR="006674B8" w:rsidRPr="00462575">
        <w:rPr>
          <w:rFonts w:ascii="Times New Roman" w:hAnsi="Times New Roman"/>
          <w:b/>
          <w:sz w:val="24"/>
          <w:szCs w:val="24"/>
          <w:lang w:val="lv-LV"/>
        </w:rPr>
        <w:t>plkst.</w:t>
      </w:r>
      <w:r w:rsidR="0020532F" w:rsidRPr="00462575">
        <w:rPr>
          <w:rFonts w:ascii="Times New Roman" w:hAnsi="Times New Roman"/>
          <w:b/>
          <w:sz w:val="24"/>
          <w:szCs w:val="24"/>
          <w:lang w:val="lv-LV"/>
        </w:rPr>
        <w:t> </w:t>
      </w:r>
      <w:r w:rsidR="006674B8" w:rsidRPr="00462575">
        <w:rPr>
          <w:rFonts w:ascii="Times New Roman" w:hAnsi="Times New Roman"/>
          <w:b/>
          <w:sz w:val="24"/>
          <w:szCs w:val="24"/>
          <w:lang w:val="lv-LV"/>
        </w:rPr>
        <w:t>1</w:t>
      </w:r>
      <w:r w:rsidR="00A12B6F" w:rsidRPr="00462575">
        <w:rPr>
          <w:rFonts w:ascii="Times New Roman" w:hAnsi="Times New Roman"/>
          <w:b/>
          <w:sz w:val="24"/>
          <w:szCs w:val="24"/>
          <w:lang w:val="lv-LV"/>
        </w:rPr>
        <w:t>0</w:t>
      </w:r>
      <w:r w:rsidR="006674B8" w:rsidRPr="00462575">
        <w:rPr>
          <w:rFonts w:ascii="Times New Roman" w:hAnsi="Times New Roman"/>
          <w:b/>
          <w:sz w:val="24"/>
          <w:szCs w:val="24"/>
          <w:lang w:val="lv-LV"/>
        </w:rPr>
        <w:t>.00</w:t>
      </w:r>
      <w:r w:rsidR="005B5240" w:rsidRPr="00462575">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7236B43F"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6" w:name="_Hlk47445289"/>
      <w:r w:rsidRPr="00FE1EED">
        <w:rPr>
          <w:rFonts w:ascii="Times New Roman" w:hAnsi="Times New Roman"/>
          <w:sz w:val="24"/>
          <w:szCs w:val="24"/>
          <w:lang w:val="lv-LV"/>
        </w:rPr>
        <w:lastRenderedPageBreak/>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7C3772" w:rsidRPr="007C3772">
        <w:rPr>
          <w:rFonts w:ascii="Times New Roman" w:hAnsi="Times New Roman"/>
          <w:i/>
          <w:iCs/>
          <w:sz w:val="24"/>
          <w:szCs w:val="24"/>
          <w:lang w:val="lv-LV"/>
        </w:rPr>
        <w:t xml:space="preserve">Saldū 104,4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6"/>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Sarakstarindkopa"/>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D4236A" w:rsidRDefault="00E54D12" w:rsidP="00511D8D">
      <w:pPr>
        <w:pStyle w:val="Sarakstarindkopa"/>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1812D4F7" w:rsidR="007944DF" w:rsidRPr="00D4236A" w:rsidRDefault="00E54D12" w:rsidP="00511D8D">
      <w:pPr>
        <w:pStyle w:val="Sarakstarindkopa"/>
        <w:numPr>
          <w:ilvl w:val="1"/>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(201</w:t>
      </w:r>
      <w:r w:rsidR="009811F2" w:rsidRPr="00D4236A">
        <w:rPr>
          <w:rFonts w:ascii="Times New Roman" w:hAnsi="Times New Roman"/>
          <w:sz w:val="24"/>
          <w:szCs w:val="24"/>
          <w:lang w:val="lv-LV"/>
        </w:rPr>
        <w:t>9</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20</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333C189F" w14:textId="352E8521" w:rsidR="00DB3606" w:rsidRPr="009F77DA" w:rsidRDefault="0006725C" w:rsidP="0006725C">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9F77DA" w:rsidRDefault="0006725C"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Sarakstarindkopa"/>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54828C5D"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14.</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6A2918C7"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7" w:name="_Hlk517795066"/>
      <w:r w:rsidRPr="00462575">
        <w:rPr>
          <w:rFonts w:ascii="Times New Roman" w:hAnsi="Times New Roman"/>
          <w:sz w:val="24"/>
          <w:szCs w:val="24"/>
          <w:lang w:val="lv-LV"/>
        </w:rPr>
        <w:t>Konkursa pieteikumu izvērtēšana un lēmuma pieņemšana notiek ne</w:t>
      </w:r>
      <w:r w:rsidR="00281294" w:rsidRPr="00462575">
        <w:rPr>
          <w:rFonts w:ascii="Times New Roman" w:hAnsi="Times New Roman"/>
          <w:sz w:val="24"/>
          <w:szCs w:val="24"/>
          <w:lang w:val="lv-LV"/>
        </w:rPr>
        <w:t xml:space="preserve"> </w:t>
      </w:r>
      <w:bookmarkEnd w:id="7"/>
      <w:r w:rsidR="00996702" w:rsidRPr="00462575">
        <w:rPr>
          <w:rFonts w:ascii="Times New Roman" w:hAnsi="Times New Roman"/>
          <w:sz w:val="24"/>
          <w:szCs w:val="24"/>
          <w:lang w:val="lv-LV"/>
        </w:rPr>
        <w:t>vēlāk kā 20</w:t>
      </w:r>
      <w:r w:rsidR="007F7742" w:rsidRPr="00462575">
        <w:rPr>
          <w:rFonts w:ascii="Times New Roman" w:hAnsi="Times New Roman"/>
          <w:sz w:val="24"/>
          <w:szCs w:val="24"/>
          <w:lang w:val="lv-LV"/>
        </w:rPr>
        <w:t>20</w:t>
      </w:r>
      <w:r w:rsidR="00996702" w:rsidRPr="00462575">
        <w:rPr>
          <w:rFonts w:ascii="Times New Roman" w:hAnsi="Times New Roman"/>
          <w:sz w:val="24"/>
          <w:szCs w:val="24"/>
          <w:lang w:val="lv-LV"/>
        </w:rPr>
        <w:t>.</w:t>
      </w:r>
      <w:r w:rsidR="007F7742" w:rsidRPr="00462575">
        <w:rPr>
          <w:rFonts w:ascii="Times New Roman" w:hAnsi="Times New Roman"/>
          <w:sz w:val="24"/>
          <w:szCs w:val="24"/>
          <w:lang w:val="lv-LV"/>
        </w:rPr>
        <w:t> </w:t>
      </w:r>
      <w:r w:rsidR="00996702" w:rsidRPr="00462575">
        <w:rPr>
          <w:rFonts w:ascii="Times New Roman" w:hAnsi="Times New Roman"/>
          <w:sz w:val="24"/>
          <w:szCs w:val="24"/>
          <w:lang w:val="lv-LV"/>
        </w:rPr>
        <w:t xml:space="preserve">gada </w:t>
      </w:r>
      <w:r w:rsidR="005E614D" w:rsidRPr="00462575">
        <w:rPr>
          <w:rFonts w:ascii="Times New Roman" w:hAnsi="Times New Roman"/>
          <w:sz w:val="24"/>
          <w:szCs w:val="24"/>
          <w:lang w:val="lv-LV"/>
        </w:rPr>
        <w:t>22. decembrī.</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1C1C0D9D"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996702" w:rsidRPr="00D4236A">
        <w:rPr>
          <w:rFonts w:ascii="Times New Roman" w:hAnsi="Times New Roman"/>
          <w:sz w:val="24"/>
          <w:szCs w:val="24"/>
          <w:lang w:val="lv-LV"/>
        </w:rPr>
        <w:t>7</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17.punktā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7C42BC7F" w14:textId="61333910" w:rsidR="005B5240" w:rsidRPr="00D4236A" w:rsidRDefault="005B5240" w:rsidP="005B5240">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 xml:space="preserve">Ja pretendents ir iesniedzis visus 17.punktā minētos dokumentus vai arī Padomes noteiktajā laikā novērsis trūkumus, Padome var uzaicināt pretendentus uz noklausīšanos </w:t>
      </w:r>
      <w:r w:rsidRPr="00D4236A">
        <w:rPr>
          <w:rFonts w:ascii="Times New Roman" w:hAnsi="Times New Roman"/>
          <w:sz w:val="24"/>
          <w:szCs w:val="24"/>
          <w:lang w:val="lv-LV"/>
        </w:rPr>
        <w:lastRenderedPageBreak/>
        <w:t xml:space="preserve">Padomes sēdē. Pretendentu uzklausīšana var notikt 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p>
    <w:p w14:paraId="229BDEF5" w14:textId="77777777" w:rsidR="00C02567" w:rsidRPr="00F81E1B" w:rsidRDefault="00C02567" w:rsidP="00F81E1B">
      <w:pPr>
        <w:rPr>
          <w:rFonts w:ascii="Times New Roman" w:hAnsi="Times New Roman"/>
          <w:sz w:val="24"/>
          <w:szCs w:val="24"/>
          <w:highlight w:val="yellow"/>
          <w:lang w:val="lv-LV"/>
        </w:rPr>
      </w:pPr>
    </w:p>
    <w:p w14:paraId="3046AE5C" w14:textId="48D0B299" w:rsidR="00C02567" w:rsidRPr="009F77DA" w:rsidRDefault="00C02567" w:rsidP="00C0256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Sarakstarindkopa"/>
        <w:rPr>
          <w:rFonts w:ascii="Times New Roman" w:hAnsi="Times New Roman"/>
          <w:sz w:val="24"/>
          <w:szCs w:val="24"/>
          <w:lang w:val="lv-LV"/>
        </w:rPr>
      </w:pPr>
    </w:p>
    <w:p w14:paraId="060C8154" w14:textId="3849E405" w:rsidR="008F02DE" w:rsidRPr="009F77DA" w:rsidRDefault="008F02DE"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34BBFA36"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7C3772" w:rsidRPr="007C3772">
        <w:rPr>
          <w:rFonts w:ascii="Times New Roman" w:hAnsi="Times New Roman"/>
          <w:i/>
          <w:sz w:val="20"/>
          <w:lang w:val="lv-LV"/>
        </w:rPr>
        <w:t xml:space="preserve">Saldū 104,4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8"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8"/>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4B5CE779"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7C3772" w:rsidRPr="007C3772">
        <w:rPr>
          <w:rFonts w:ascii="Times New Roman" w:hAnsi="Times New Roman"/>
          <w:b/>
          <w:sz w:val="26"/>
          <w:szCs w:val="26"/>
          <w:lang w:val="lv-LV"/>
        </w:rPr>
        <w:t xml:space="preserve">Saldū 104,4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0F532585" w14:textId="77777777" w:rsidR="00394577" w:rsidRDefault="00394577" w:rsidP="002A4EAB">
      <w:pPr>
        <w:spacing w:line="276" w:lineRule="auto"/>
        <w:jc w:val="right"/>
        <w:rPr>
          <w:rFonts w:ascii="Times New Roman" w:hAnsi="Times New Roman"/>
          <w:i/>
          <w:sz w:val="20"/>
          <w:szCs w:val="24"/>
          <w:u w:val="single"/>
          <w:lang w:val="lv-LV"/>
        </w:rPr>
      </w:pPr>
    </w:p>
    <w:p w14:paraId="1867B663" w14:textId="03D31D5C"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77C53E87"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7C3772" w:rsidRPr="007C3772">
        <w:rPr>
          <w:rFonts w:ascii="Times New Roman" w:hAnsi="Times New Roman"/>
          <w:i/>
          <w:sz w:val="20"/>
          <w:lang w:val="lv-LV"/>
        </w:rPr>
        <w:t xml:space="preserve">Saldū 104,4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0" w:type="auto"/>
        <w:tblLook w:val="04A0" w:firstRow="1" w:lastRow="0" w:firstColumn="1" w:lastColumn="0" w:noHBand="0" w:noVBand="1"/>
      </w:tblPr>
      <w:tblGrid>
        <w:gridCol w:w="943"/>
        <w:gridCol w:w="4472"/>
        <w:gridCol w:w="2978"/>
      </w:tblGrid>
      <w:tr w:rsidR="00BD0D9A" w:rsidRPr="007F43C8" w14:paraId="1F862254" w14:textId="77777777" w:rsidTr="2E404C09">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9"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2E404C09">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CC0A2C" w:rsidRPr="007F43C8" w:rsidRDefault="00674C01"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74A7BC00" w:rsidRPr="048D940C">
              <w:rPr>
                <w:rFonts w:ascii="Times New Roman" w:hAnsi="Times New Roman"/>
                <w:sz w:val="24"/>
                <w:szCs w:val="24"/>
                <w:lang w:val="lv-LV"/>
              </w:rPr>
              <w:t xml:space="preserve">tajā skaitā ziņas, </w:t>
            </w:r>
            <w:r w:rsidR="004C2BB0" w:rsidRPr="007F43C8">
              <w:rPr>
                <w:rFonts w:ascii="Times New Roman" w:hAnsi="Times New Roman"/>
                <w:sz w:val="24"/>
                <w:szCs w:val="24"/>
                <w:lang w:val="lv-LV"/>
              </w:rPr>
              <w:t xml:space="preserve">kas atbilst demokrātiskām vērtībām un stiprina Latvijas nacionālo </w:t>
            </w:r>
            <w:proofErr w:type="spellStart"/>
            <w:r w:rsidR="004C2BB0" w:rsidRPr="007F43C8">
              <w:rPr>
                <w:rFonts w:ascii="Times New Roman" w:hAnsi="Times New Roman"/>
                <w:sz w:val="24"/>
                <w:szCs w:val="24"/>
                <w:lang w:val="lv-LV"/>
              </w:rPr>
              <w:t>kultūrtelpu</w:t>
            </w:r>
            <w:proofErr w:type="spellEnd"/>
            <w:r w:rsidR="004C2BB0" w:rsidRPr="007F43C8">
              <w:rPr>
                <w:rFonts w:ascii="Times New Roman" w:hAnsi="Times New Roman"/>
                <w:sz w:val="24"/>
                <w:szCs w:val="24"/>
                <w:lang w:val="lv-LV"/>
              </w:rPr>
              <w:t xml:space="preserve">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2E404C09">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2E404C09">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094E12" w:rsidRPr="007F43C8" w:rsidRDefault="5AE8E25E"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w:t>
            </w:r>
            <w:r w:rsidR="024F6D4D" w:rsidRPr="2E404C09">
              <w:rPr>
                <w:rFonts w:ascii="Times New Roman" w:hAnsi="Times New Roman"/>
                <w:sz w:val="24"/>
                <w:szCs w:val="24"/>
                <w:lang w:val="lv-LV"/>
              </w:rPr>
              <w:t>ami</w:t>
            </w:r>
            <w:r w:rsidRPr="2E404C09">
              <w:rPr>
                <w:rFonts w:ascii="Times New Roman" w:hAnsi="Times New Roman"/>
                <w:sz w:val="24"/>
                <w:szCs w:val="24"/>
                <w:lang w:val="lv-LV"/>
              </w:rPr>
              <w:t xml:space="preserve"> </w:t>
            </w:r>
            <w:r w:rsidR="7E041203" w:rsidRPr="2E404C09">
              <w:rPr>
                <w:rFonts w:ascii="Times New Roman" w:hAnsi="Times New Roman"/>
                <w:sz w:val="24"/>
                <w:szCs w:val="24"/>
                <w:lang w:val="lv-LV"/>
              </w:rPr>
              <w:t>finansiālie resursi</w:t>
            </w:r>
            <w:r w:rsidR="0D32CBDE" w:rsidRPr="2E404C09">
              <w:rPr>
                <w:rFonts w:ascii="Times New Roman" w:hAnsi="Times New Roman"/>
                <w:sz w:val="24"/>
                <w:szCs w:val="24"/>
                <w:lang w:val="lv-LV"/>
              </w:rPr>
              <w:t xml:space="preserve"> (redzams bankas izziņā/gada pārskatā/operatīvajā bilancē)</w:t>
            </w:r>
            <w:r w:rsidRPr="2E404C09">
              <w:rPr>
                <w:rFonts w:ascii="Times New Roman" w:hAnsi="Times New Roman"/>
                <w:sz w:val="24"/>
                <w:szCs w:val="24"/>
                <w:lang w:val="lv-LV"/>
              </w:rPr>
              <w:t xml:space="preserve"> </w:t>
            </w:r>
            <w:r w:rsidR="24214B88" w:rsidRPr="2E404C09">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2E404C09">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r w:rsidR="00CC3B69" w:rsidRPr="007F43C8">
              <w:rPr>
                <w:rFonts w:ascii="Times New Roman" w:hAnsi="Times New Roman"/>
                <w:sz w:val="24"/>
                <w:szCs w:val="24"/>
                <w:lang w:val="lv-LV"/>
              </w:rPr>
              <w:t>.</w:t>
            </w:r>
          </w:p>
        </w:tc>
        <w:tc>
          <w:tcPr>
            <w:tcW w:w="4472" w:type="dxa"/>
            <w:vAlign w:val="center"/>
          </w:tcPr>
          <w:p w14:paraId="4B87729F" w14:textId="792D2C2E" w:rsidR="00DC31F5" w:rsidRPr="007F43C8" w:rsidRDefault="78546CFC"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 xml:space="preserve">Konkursa </w:t>
            </w:r>
            <w:r w:rsidR="7F196410" w:rsidRPr="2E404C09">
              <w:rPr>
                <w:rFonts w:ascii="Times New Roman" w:hAnsi="Times New Roman"/>
                <w:sz w:val="24"/>
                <w:szCs w:val="24"/>
                <w:u w:val="single"/>
                <w:lang w:val="lv-LV"/>
              </w:rPr>
              <w:t>pretendenta</w:t>
            </w:r>
            <w:r w:rsidRPr="2E404C09">
              <w:rPr>
                <w:rFonts w:ascii="Times New Roman" w:hAnsi="Times New Roman"/>
                <w:sz w:val="24"/>
                <w:szCs w:val="24"/>
                <w:u w:val="single"/>
                <w:lang w:val="lv-LV"/>
              </w:rPr>
              <w:t xml:space="preserve"> līdzšinējā pieredze un kompetence</w:t>
            </w:r>
            <w:r w:rsidR="5AE8E25E" w:rsidRPr="2E404C09">
              <w:rPr>
                <w:rFonts w:ascii="Times New Roman" w:hAnsi="Times New Roman"/>
                <w:sz w:val="24"/>
                <w:szCs w:val="24"/>
                <w:u w:val="single"/>
                <w:lang w:val="lv-LV"/>
              </w:rPr>
              <w:t>, t.sk., radošā personāla pieredze un kompetence</w:t>
            </w:r>
          </w:p>
          <w:p w14:paraId="1FE44873" w14:textId="416AA0C5" w:rsidR="00CC3B69" w:rsidRPr="007F43C8" w:rsidRDefault="7F196410"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 xml:space="preserve">Pretendenta </w:t>
            </w:r>
            <w:r w:rsidR="5AE8E25E" w:rsidRPr="2E404C09">
              <w:rPr>
                <w:rFonts w:ascii="Times New Roman" w:hAnsi="Times New Roman"/>
                <w:sz w:val="24"/>
                <w:szCs w:val="24"/>
                <w:lang w:val="lv-LV"/>
              </w:rPr>
              <w:t xml:space="preserve">līdzšinējā </w:t>
            </w:r>
            <w:r w:rsidRPr="2E404C09">
              <w:rPr>
                <w:rFonts w:ascii="Times New Roman" w:hAnsi="Times New Roman"/>
                <w:sz w:val="24"/>
                <w:szCs w:val="24"/>
                <w:lang w:val="lv-LV"/>
              </w:rPr>
              <w:t>attīstība, būtiskākie sasniegum</w:t>
            </w:r>
            <w:r w:rsidR="0104B9B5" w:rsidRPr="2E404C09">
              <w:rPr>
                <w:rFonts w:ascii="Times New Roman" w:hAnsi="Times New Roman"/>
                <w:sz w:val="24"/>
                <w:szCs w:val="24"/>
                <w:lang w:val="lv-LV"/>
              </w:rPr>
              <w:t>i</w:t>
            </w:r>
            <w:r w:rsidRPr="2E404C09">
              <w:rPr>
                <w:rFonts w:ascii="Times New Roman" w:hAnsi="Times New Roman"/>
                <w:sz w:val="24"/>
                <w:szCs w:val="24"/>
                <w:lang w:val="lv-LV"/>
              </w:rPr>
              <w:t xml:space="preserve">, līdzšinējais pienesums sabiedrībai kopumā. </w:t>
            </w:r>
            <w:r w:rsidR="78546CFC" w:rsidRPr="2E404C09">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2E404C09">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w:t>
            </w:r>
            <w:r w:rsidR="007D6F46" w:rsidRPr="007F43C8">
              <w:rPr>
                <w:rFonts w:ascii="Times New Roman" w:hAnsi="Times New Roman"/>
                <w:sz w:val="24"/>
                <w:szCs w:val="24"/>
                <w:lang w:val="lv-LV"/>
              </w:rPr>
              <w:lastRenderedPageBreak/>
              <w:t>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2E404C09">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9"/>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8046" w14:textId="77777777" w:rsidR="008F2301" w:rsidRDefault="008F2301" w:rsidP="00851A8C">
      <w:r>
        <w:separator/>
      </w:r>
    </w:p>
  </w:endnote>
  <w:endnote w:type="continuationSeparator" w:id="0">
    <w:p w14:paraId="5F910AC7" w14:textId="77777777" w:rsidR="008F2301" w:rsidRDefault="008F2301" w:rsidP="00851A8C">
      <w:r>
        <w:continuationSeparator/>
      </w:r>
    </w:p>
  </w:endnote>
  <w:endnote w:type="continuationNotice" w:id="1">
    <w:p w14:paraId="63D8AEF3" w14:textId="77777777" w:rsidR="008F2301" w:rsidRDefault="008F2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E565" w14:textId="77777777" w:rsidR="008F2301" w:rsidRDefault="008F2301" w:rsidP="00851A8C">
      <w:r>
        <w:separator/>
      </w:r>
    </w:p>
  </w:footnote>
  <w:footnote w:type="continuationSeparator" w:id="0">
    <w:p w14:paraId="4F137314" w14:textId="77777777" w:rsidR="008F2301" w:rsidRDefault="008F2301" w:rsidP="00851A8C">
      <w:r>
        <w:continuationSeparator/>
      </w:r>
    </w:p>
  </w:footnote>
  <w:footnote w:type="continuationNotice" w:id="1">
    <w:p w14:paraId="08FE5FF1" w14:textId="77777777" w:rsidR="008F2301" w:rsidRDefault="008F23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797D"/>
    <w:rsid w:val="001847EF"/>
    <w:rsid w:val="001855D9"/>
    <w:rsid w:val="001873C6"/>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28E"/>
    <w:rsid w:val="00597795"/>
    <w:rsid w:val="005A3DE0"/>
    <w:rsid w:val="005A4BC4"/>
    <w:rsid w:val="005B41C0"/>
    <w:rsid w:val="005B5240"/>
    <w:rsid w:val="005B7E71"/>
    <w:rsid w:val="005C1EB4"/>
    <w:rsid w:val="005C54C3"/>
    <w:rsid w:val="005C5F06"/>
    <w:rsid w:val="005C7239"/>
    <w:rsid w:val="005D0E0B"/>
    <w:rsid w:val="005D15B1"/>
    <w:rsid w:val="005D7FCA"/>
    <w:rsid w:val="005E1B30"/>
    <w:rsid w:val="005E3D56"/>
    <w:rsid w:val="005E614D"/>
    <w:rsid w:val="005E6C46"/>
    <w:rsid w:val="00600E9E"/>
    <w:rsid w:val="00605000"/>
    <w:rsid w:val="0060699E"/>
    <w:rsid w:val="00607634"/>
    <w:rsid w:val="006141AD"/>
    <w:rsid w:val="006169CB"/>
    <w:rsid w:val="00621B34"/>
    <w:rsid w:val="00633569"/>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772"/>
    <w:rsid w:val="007C3CC4"/>
    <w:rsid w:val="007C75A6"/>
    <w:rsid w:val="007D04F2"/>
    <w:rsid w:val="007D5568"/>
    <w:rsid w:val="007D6F46"/>
    <w:rsid w:val="007E01B7"/>
    <w:rsid w:val="007E3F2B"/>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503C3"/>
    <w:rsid w:val="009520F6"/>
    <w:rsid w:val="00962CCB"/>
    <w:rsid w:val="00965ED8"/>
    <w:rsid w:val="009678C5"/>
    <w:rsid w:val="0097372B"/>
    <w:rsid w:val="00974F6D"/>
    <w:rsid w:val="0097710E"/>
    <w:rsid w:val="00980F50"/>
    <w:rsid w:val="009811F2"/>
    <w:rsid w:val="0098166D"/>
    <w:rsid w:val="009833AF"/>
    <w:rsid w:val="009852AD"/>
    <w:rsid w:val="00986164"/>
    <w:rsid w:val="00986801"/>
    <w:rsid w:val="00992703"/>
    <w:rsid w:val="00992DA9"/>
    <w:rsid w:val="00992E26"/>
    <w:rsid w:val="00996702"/>
    <w:rsid w:val="009A4564"/>
    <w:rsid w:val="009A787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26656"/>
    <w:rsid w:val="00B311E3"/>
    <w:rsid w:val="00B336D3"/>
    <w:rsid w:val="00B34B52"/>
    <w:rsid w:val="00B35A57"/>
    <w:rsid w:val="00B3663D"/>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6A11"/>
    <w:rsid w:val="00F650F1"/>
    <w:rsid w:val="00F651C8"/>
    <w:rsid w:val="00F71EE0"/>
    <w:rsid w:val="00F75FCB"/>
    <w:rsid w:val="00F815E0"/>
    <w:rsid w:val="00F81E1B"/>
    <w:rsid w:val="00F83685"/>
    <w:rsid w:val="00F85FBD"/>
    <w:rsid w:val="00F91603"/>
    <w:rsid w:val="00F9337B"/>
    <w:rsid w:val="00FA1AE3"/>
    <w:rsid w:val="00FA2529"/>
    <w:rsid w:val="00FA62AD"/>
    <w:rsid w:val="00FA7C3B"/>
    <w:rsid w:val="00FB179F"/>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4.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7002</Words>
  <Characters>3992</Characters>
  <Application>Microsoft Office Word</Application>
  <DocSecurity>0</DocSecurity>
  <Lines>33</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5</cp:revision>
  <cp:lastPrinted>2018-06-25T20:55:00Z</cp:lastPrinted>
  <dcterms:created xsi:type="dcterms:W3CDTF">2020-10-07T07:53:00Z</dcterms:created>
  <dcterms:modified xsi:type="dcterms:W3CDTF">2020-10-08T08:14:00Z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